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微软雅黑" w:hAnsi="微软雅黑" w:eastAsia="微软雅黑" w:cs="微软雅黑"/>
          <w:i w:val="0"/>
          <w:iCs w:val="0"/>
          <w:caps w:val="0"/>
          <w:color w:val="333333"/>
          <w:spacing w:val="0"/>
          <w:sz w:val="24"/>
          <w:szCs w:val="24"/>
          <w:bdr w:val="none" w:color="auto" w:sz="0" w:space="0"/>
          <w:shd w:val="clear" w:fill="FFFFFF"/>
        </w:rPr>
        <w:t>中华人民共和国乡村振兴促进法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（2021年4月29日第十三届全国人民代表大会常务委员会第二十八次会议通过）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目录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第二章　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第三章　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第四章　文化繁荣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第五章　生态保护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第六章　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第七章　城乡融合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第十章　附则</w:t>
      </w:r>
    </w:p>
    <w:p>
      <w:pPr>
        <w:keepNext w:val="0"/>
        <w:keepLines w:val="0"/>
        <w:widowControl/>
        <w:suppressLineNumbers w:val="0"/>
        <w:spacing w:before="0" w:beforeAutospacing="0" w:after="0" w:afterAutospacing="0"/>
        <w:ind w:left="0" w:right="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为了全面实施乡村振兴战略，促进农业全面升级、农村全面进步、农民全面发展，加快农业农村现代化，全面建设社会主义现代化国家，制定本法。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全面实施乡村振兴战略，开展促进乡村产业振兴、人才振兴、文化振兴、生态振兴、组织振兴，推进城乡融合发展等活动，适用本法。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本法所称乡村，是指城市建成区以外具有自然、社会、经济特征和生产、生活、生态、文化等多重功能的地域综合体，包括乡镇和村庄等。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全面实施乡村振兴战略，应当坚持中国共产党的领导，贯彻创新、协调、绿色、开放、共享的新发展理念，走中国特色社会主义乡村振兴道路，促进共同富裕，遵循以下原则：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（一）坚持农业农村优先发展，在干部配备上优先考虑，在要素配置上优先满足，在资金投入上优先保障，在公共服务上优先安排；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（二）坚持农民主体地位，充分尊重农民意愿，保障农民民主权利和其他合法权益，调动农民的积极性、主动性、创造性，维护农民根本利益；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（三）坚持人与自然和谐共生，统筹山水林田湖草沙系统治理，推动绿色发展，推进生态文明建设；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（四）坚持改革创新，充分发挥市场在资源配置中的决定性作用，更好发挥政府作用，推进农业供给侧结构性改革和高质量发展，不断解放和发展乡村社会生产力，激发农村发展活力；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（五）坚持因地制宜、规划先行、循序渐进，顺应村庄发展规律，根据乡村的历史文化、发展现状、区位条件、资源禀赋、产业基础分类推进。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国家巩固和完善以家庭承包经营为基础、统分结合的双层经营体制，发展壮大农村集体所有制经济。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国家建立健全城乡融合发展的体制机制和政策体系，推动城乡要素有序流动、平等交换和公共资源均衡配置，坚持以工补农、以城带乡，推动形成工农互促、城乡互补、协调发展、共同繁荣的新型工农城乡关系。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国家坚持以社会主义核心价值观为引领，大力弘扬民族精神和时代精神，加强乡村优秀传统文化保护和公共文化服务体系建设，繁荣发展乡村文化。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每年农历秋分日为中国农民丰收节。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国家完善粮食加工、储存、运输标准，提高粮食加工出品率和利用率，推动节粮减损。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国家建立健全中央统筹、省负总责、市县乡抓落实的乡村振兴工作机制。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各级人民政府应当将乡村振兴促进工作纳入国民经济和社会发展规划，并建立乡村振兴考核评价制度、工作年度报告制度和监督检查制度。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国务院农业农村主管部门负责全国乡村振兴促进工作的统筹协调、宏观指导和监督检查；国务院其他有关部门在各自职责范围内负责有关的乡村振兴促进工作。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县级以上地方人民政府农业农村主管部门负责本行政区域内乡村振兴促进工作的统筹协调、指导和监督检查；县级以上地方人民政府其他有关部门在各自职责范围内负责有关的乡村振兴促进工作。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各级人民政府及其有关部门应当采取多种形式，广泛宣传乡村振兴促进相关法律法规和政策，鼓励、支持人民团体、社会组织、企事业单位等社会各方面参与乡村振兴促进相关活动。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对在乡村振兴促进工作中作出显著成绩的单位和个人，按照国家有关规定给予表彰和奖励。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国家完善农村集体产权制度，增强农村集体所有制经济发展活力，促进集体资产保值增值，确保农民受益。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国家实行重要农产品保障战略，分品种明确保障目标，构建科学合理、安全高效的重要农产品供给保障体系。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国家建立农用地分类管理制度，严格保护耕地，严格控制农用地转为建设用地，严格控制耕地转为林地、园地等其他类型农用地。省、自治区、直辖市人民政府应当采取措施确保耕地总量不减少、质量有提高。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国家实行永久基本农田保护制度，建设粮食生产功能区、重要农产品生产保护区，建设并保护高标准农田。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地方各级人民政府应当推进农村土地整理和农用地科学安全利用，加强农田水利等基础设施建设，改善农业生产条件。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国家健全农业科研项目评审、人才评价、成果产权保护制度，保障对农业科技基础性、公益性研究的投入，激发农业科技人员创新积极性。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国家鼓励农业信息化建设，加强农业信息监测预警和综合服务，推进农业生产经营信息化。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发挥农村资源和生态优势，支持特色农业、休闲农业、现代农产品加工业、乡村手工业、绿色建材、红色旅游、乡村旅游、康养和乡村物流、电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发展乡村产业应当符合国土空间规划和产业政策、环境保护的要求。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各级人民政府应当完善扶持政策，加强指导服务，支持农民、返乡入乡人员在乡村创业创新，促进乡村产业发展和农民就业。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各级人民政府应当建立健全有利于农民收入稳定增长的机制，鼓励支持农民拓宽增收渠道，促进农民增加收入。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国家采取措施支持农村集体经济组织发展，为本集体成员提供生产生活服务，保障成员从集体经营收入中获得收益分配的权利。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国家支持农民专业合作社、家庭农场和涉农企业、电子商务企业、农业专业化社会化服务组织等以多种方式与农民建立紧密型利益联结机制，让农民共享全产业链增值收益。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各级人民政府应当加强国有农（林、牧、渔）场规划建设，推进国有农（林、牧、渔）场现代农业发展，鼓励国有农（林、牧、渔）场在农业农村现代化建设中发挥示范引领作用。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各级人民政府应当深化供销合作社综合改革，鼓励供销合作社加强与农民利益联结，完善市场运作机制，强化为农服务功能，发挥其为农服务综合性合作经济组织的作用。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国家健全乡村人才工作体制机制，采取措施鼓励和支持社会各方面提供教育培训、技术支持、创业指导等服务，培养本土人才，引导城市人才下乡，推动专业人才服务乡村，促进农业农村人才队伍建设。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各级人民政府应当采取措施培育农业科技人才、经营管理人才、法律服务人才、社会工作人才，加强乡村文化人才队伍建设，培育乡村文化骨干力量。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各级人民政府应当采取措施，加强职业教育和继续教育，组织开展农业技能培训、返乡创业就业培训和职业技能培训，培养有文化、懂技术、善经营、会管理的高素质农民和农村实用人才、创新创业带头人。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县级以上人民政府及其教育行政部门应当指导、支持高等学校、职业学校设置涉农相关专业，加大农村专业人才培养力度，鼓励高等学校、职业学校毕业生到农村就业创业。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国家鼓励城市人才向乡村流动，建立健全城乡、区域、校地之间人才培养合作与交流机制。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县级以上人民政府应当建立鼓励各类人才参与乡村建设的激励机制，搭建社会工作和乡村建设志愿服务平台，支持和引导各类人才通过多种方式服务乡村振兴。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乡镇人民政府和村民委员会、农村集体经济组织应当为返乡入乡人员和各类人才提供必要的生产生活服务。农村集体经济组织可以根据实际情况提供相关的福利待遇。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文化繁荣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各级人民政府应当组织开展新时代文明实践活动，加强农村精神文明建设，不断提高乡村社会文明程度。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各级人民政府应当支持农业农村农民题材文艺创作，鼓励制作反映农民生产生活和乡村振兴实践的优秀文艺作品。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各级人民政府应当采取措施保护农业文化遗产和非物质文化遗产，挖掘优秀农业文化深厚内涵，弘扬红色文化，传承和发展优秀传统文化。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县级以上地方人民政府应当加强对历史文化名镇名村、传统村落和乡村风貌、少数民族特色村寨的保护，开展保护状况监测和评估，采取措施防御和减轻火灾、洪水、地震等灾害。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生态保护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国家健全重要生态系统保护制度和生态保护补偿机制，实施重要生态系统保护和修复工程，加强乡村生态保护和环境治理，绿化美化乡村环境，建设美丽乡村。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国家鼓励和支持农业生产者采用节水、节肥、节药、节能等先进的种植养殖技术，推动种养结合、农业资源综合开发，优先发展生态循环农业。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各级人民政府应当采取措施加强农业面源污染防治，推进农业投入品减量化、生产清洁化、废弃物资源化、产业模式生态化，引导全社会形成节约适度、绿色低碳、文明健康的生产生活和消费方式。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各级人民政府应当实施国土综合整治和生态修复，加强森林、草原、湿地等保护修复，开展荒漠化、石漠化、水土流失综合治理，改善乡村生态环境。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国家建立健全农村住房建设质量安全管理制度和相关技术标准体系，建立农村低收入群体安全住房保障机制。建设农村住房应当避让灾害易发区域，符合抗震、防洪等基本安全要求。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加强农村住房建设管理和服务，强化新建农村住房规划管控，严格禁止违法占用耕地建房；鼓励农村住房设计体现地域、民族和乡土特色，鼓励农村住房建设采用新型建造技术和绿色建材，引导农民建设功能现代、结构安全、成本经济、绿色环保、与乡村环境相协调的宜居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国家实行耕地养护、修复、休耕和草原森林河流湖泊休养生息制度。县级以上人民政府及其有关部门依法划定江河湖海限捕、禁捕的时间和区域，并可以根据地下水超采情况，划定禁止、限制开采地下水区域。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地方各级人民政府及其有关部门应当采取措施，推进废旧农膜和农药等农业投入品包装废弃物回收处理，推进农作物秸秆、畜禽粪污的资源化利用，严格控制河流湖库、近岸海域投饵网箱养殖。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第六章　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建立健全党委领导、政府负责、民主协商、社会协同、公众参与、法治保障、科技支撑的现代乡村社会治理体制和自治、法治、德治相结合的乡村社会治理体系，建设充满活力、和谐有序的善治乡村。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地方各级人民政府应当加强乡镇人民政府社会管理和服务能力建设，把乡镇建成乡村治理中心、农村服务中心、乡村经济中心。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第四十四条　</w:t>
      </w:r>
      <w:r>
        <w:rPr>
          <w:rFonts w:hint="eastAsia" w:ascii="微软雅黑" w:hAnsi="微软雅黑" w:eastAsia="微软雅黑" w:cs="微软雅黑"/>
          <w:i w:val="0"/>
          <w:iCs w:val="0"/>
          <w:caps w:val="0"/>
          <w:color w:val="333333"/>
          <w:spacing w:val="0"/>
          <w:sz w:val="24"/>
          <w:szCs w:val="24"/>
          <w:bdr w:val="none" w:color="auto" w:sz="0" w:space="0"/>
          <w:shd w:val="clear" w:fill="FFFFFF"/>
        </w:rPr>
        <w:t>地方各级人民政府应当构建简约高效的基层管理体制，科学设置乡镇机构，加强乡村干部培训，健全农村基层服务体系，夯实乡村治理基础。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乡镇人民政府应当指导和支持农村基层群众性自治组织规范化、制度化建设，健全村民委员会民主决策机制和村务公开制度，增强村民自我管理、自我教育、自我服务、自我监督能力。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各级人民政府应当引导和支持农村集体经济组织发挥依法管理集体资产、合理开发集体资源、服务集体成员等方面的作用，保障农村集体经济组织的独立运营。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县级以上地方人民政府应当支持发展农民专业合作社、家庭农场、农业企业等多种经营主体，健全农业农村社会化服务体系。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县级以上地方人民政府应当采取措施加强基层群团组织建设，支持、规范和引导农村社会组织发展，发挥基层群团组织、农村社会组织团结群众、联系群众、服务群众等方面的作用。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应当加强基层执法队伍建设，鼓励乡镇人民政府根据需要设立法律顾问和公职律师，鼓励有条件的地方在村民委员会建立公共法律服务工作室，深入开展法治宣传教育和人民调解工作，健全乡村矛盾纠纷调处化解机制，推进法治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第七章　城乡融合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国家发展农村社会事业，促进公共教育、医疗卫生、社会保障等资源向农村倾斜，提升乡村基本公共服务水平，推进城乡基本公共服务均等化。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国家支持农民按照规定参加城乡居民基本养老保险、基本医疗保险，鼓励具备条件的灵活就业人员和农业产业化从业人员参加职工基本养老保险、职工基本医疗保险等社会保险。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国家推进城乡最低生活保障制度统筹发展，提高农村特困人员供养等社会救助水平，加强对农村留守儿童、妇女和老年人以及残疾人、困境儿童的关爱服务，支持发展农村普惠型养老服务和互助性养老。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国家推动形成平等竞争、规范有序、城乡统一的人力资源市场，健全城乡均等的公共就业创业服务制度。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国家鼓励社会资本到乡村发展与农民利益联结型项目，鼓励城市居民到乡村旅游、休闲度假、养生养老等，但不得破坏乡村生态环境，不得损害农村集体经济组织及其成员的合法权益。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县级以上人民政府应当采取措施促进城乡产业协同发展，在保障农民主体地位的基础上健全联农带农激励机制，实现乡村经济多元化和农业全产业链发展。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各级人民政府及其有关部门应当采取措施鼓励农民进城务工，全面落实城乡劳动者平等就业、同工同酬，依法保障农民工工资支付和社会保障权益。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第八章　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国家建立健全农业支持保护体系和实施乡村振兴战略财政投入保障制度。县级以上人民政府应当优先保障用于乡村振兴的财政投入，确保投入力度不断增强、总量持续增加、与乡村振兴目标任务相适应。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省、自治区、直辖市人民政府可以依法发行政府债券，用于现代农业设施建设和乡村建设。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各级人民政府应当完善涉农资金统筹整合长效机制，强化财政资金监督管理，全面实施预算绩效管理，提高财政资金使用效益。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国家加大对革命老区、民族地区、边疆地区实施乡村振兴战略的支持力度。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国家按照增加总量、优化存量、提高效能的原则，构建以高质量绿色发展为导向的新型农业补贴政策体系。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县级以上人民政府设立的相关专项资金、基金应当按照规定加强对乡村振兴的支持。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国家支持以市场化方式设立乡村振兴基金，重点支持乡村产业发展和公共基础设施建设。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县级以上地方人民政府应当优化乡村营商环境，鼓励创新投融资方式，引导社会资本投向乡村。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国家综合运用财政、金融等政策措施，完善政府性融资担保机制，依法完善乡村资产抵押担保权能，改进、加强乡村振兴的金融支持和服务。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财政出资设立的农业信贷担保机构应当主要为从事农业生产和与农业生产直接相关的经营主体服务。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国家健全多层次资本市场，多渠道推动涉农企业股权融资，发展并规范债券市场，促进涉农企业利用多种方式融资；丰富农产品期货品种，发挥期货市场价格发现和风险分散功能。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国家建立健全多层次、广覆盖、可持续的农村金融服务体系，完善金融支持乡村振兴考核评估机制，促进农村普惠金融发展，鼓励金融机构依法将更多资源配置到乡村发展的重点领域和薄弱环节。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政策性金融机构应当在业务范围内为乡村振兴提供信贷支持和其他金融服务，加大对乡村振兴的支持力度。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商业银行应当结合自身职能定位和业务优势，创新金融产品和服务模式，扩大基础金融服务覆盖面，增加对农民和农业经营主体的信贷规模，为乡村振兴提供金融服务。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农村商业银行、农村合作银行、农村信用社等农村中小金融机构应当主要为本地农业农村农民服务，当年新增可贷资金主要用于当地农业农村发展。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国家建立健全多层次农业保险体系，完善政策性农业保险制度，鼓励商业性保险公司开展农业保险业务，支持农民和农业经营主体依法开展互助合作保险。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县级以上人民政府应当采取保费补贴等措施，支持保险机构适当增加保险品种，扩大农业保险覆盖面，促进农业保险发展。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县级以上地方人民政府应当保障乡村产业用地，建设用地指标应当向乡村发展倾斜，县域内新增耕地指标应当优先用于折抵乡村产业发展所需建设用地指标，探索灵活多样的供地新方式。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经国土空间规划确定为工业、商业等经营性用途并依法登记的集体经营性建设用地，土地所有权人可以依法通过出让、出租等方式交由单位或者个人使用，优先用于发展集体所有制经济和乡村产业。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国家实行乡村振兴战略实施目标责任制和考核评价制度。上级人民政府应当对下级人民政府实施乡村振兴战略的目标完成情况等进行考核，考核结果作为地方人民政府及其负责人综合考核评价的重要内容。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国务院和省、自治区、直辖市人民政府有关部门建立客观反映乡村振兴进展的指标和统计体系。县级以上地方人民政府应当对本行政区域内乡村振兴战略实施情况进行评估。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县级以上各级人民政府应当向本级人民代表大会或者其常务委员会报告乡村振兴促进工作情况。乡镇人民政府应当向本级人民代表大会报告乡村振兴促进工作情况。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地方各级人民政府应当每年向上一级人民政府报告乡村振兴促进工作情况。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县级以上人民政府定期对下一级人民政府乡村振兴促进工作情况开展监督检查。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县级以上人民政府发展改革、财政、农业农村、审计等部门按照各自职责对农业农村投入优先保障机制落实情况、乡村振兴资金使用情况和绩效等实施监督。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各级人民政府及其有关部门在乡村振兴促进工作中不履行或者不正确履行职责的，依照法律法规和国家有关规定追究责任，对直接负责的主管人员和其他直接责任人员依法给予处分。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违反有关农产品质量安全、生态环境保护、土地管理等法律法规的，由有关主管部门依法予以处罚；构成犯罪的，依法追究刑事责任。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本法自2021年6月1日起施行。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mNlODBkNGExZTZjNzVmZWIwNjE1ZGQ0ZDA4ZmEifQ=="/>
  </w:docVars>
  <w:rsids>
    <w:rsidRoot w:val="04FB0E51"/>
    <w:rsid w:val="04FB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2023-02-15T06:06:00Z</dcterms:created>
  <dc:creator>致艺文化传媒</dc:creator>
  <cp:lastModifiedBy>致艺文化传媒</cp:lastModifiedBy>
  <dcterms:modified xsi:type="dcterms:W3CDTF">2023-02-15T06:06:49Z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940AABC00069404DB13ABD8488FD9535</vt:lpwstr>
  </property>
</Properties>
</file>